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24C" w:rsidRDefault="0095524C" w:rsidP="0095524C">
      <w:pPr>
        <w:tabs>
          <w:tab w:val="left" w:pos="540"/>
        </w:tabs>
        <w:spacing w:before="120"/>
        <w:jc w:val="center"/>
        <w:rPr>
          <w:b/>
          <w:bCs/>
          <w:iCs/>
          <w:szCs w:val="28"/>
          <w:bdr w:val="none" w:sz="0" w:space="0" w:color="auto" w:frame="1"/>
          <w:lang w:val="sv-SE"/>
        </w:rPr>
      </w:pPr>
      <w:r>
        <w:rPr>
          <w:b/>
          <w:bCs/>
          <w:iCs/>
          <w:szCs w:val="28"/>
          <w:bdr w:val="none" w:sz="0" w:space="0" w:color="auto" w:frame="1"/>
          <w:lang w:val="sv-SE"/>
        </w:rPr>
        <w:t>TIÊU CHUẨN 1 – TIÊU CHÍ 1.3 – BÙI THANH</w:t>
      </w:r>
    </w:p>
    <w:p w:rsidR="0095524C" w:rsidRDefault="0095524C" w:rsidP="0095524C">
      <w:pPr>
        <w:tabs>
          <w:tab w:val="left" w:pos="540"/>
        </w:tabs>
        <w:spacing w:before="120"/>
        <w:jc w:val="both"/>
        <w:rPr>
          <w:b/>
          <w:bCs/>
          <w:iCs/>
          <w:szCs w:val="28"/>
          <w:lang w:val="sv-SE"/>
        </w:rPr>
      </w:pPr>
      <w:r>
        <w:rPr>
          <w:b/>
          <w:bCs/>
          <w:iCs/>
          <w:szCs w:val="28"/>
          <w:bdr w:val="none" w:sz="0" w:space="0" w:color="auto" w:frame="1"/>
          <w:lang w:val="sv-SE"/>
        </w:rPr>
        <w:t xml:space="preserve">Tiêu chí 1.3: </w:t>
      </w:r>
      <w:r>
        <w:rPr>
          <w:b/>
          <w:bCs/>
          <w:iCs/>
          <w:szCs w:val="28"/>
          <w:lang w:val="sv-SE"/>
        </w:rPr>
        <w:t>Tổ chức Đảng Cộng sản Việt Nam, các đoàn thể và tổ chức khác trong nhà trường</w:t>
      </w:r>
    </w:p>
    <w:p w:rsidR="0095524C" w:rsidRDefault="0095524C" w:rsidP="0095524C">
      <w:pPr>
        <w:spacing w:before="120"/>
        <w:jc w:val="both"/>
        <w:rPr>
          <w:b/>
          <w:bCs/>
          <w:szCs w:val="28"/>
          <w:lang w:val="sv-SE"/>
        </w:rPr>
      </w:pPr>
      <w:r>
        <w:rPr>
          <w:b/>
          <w:bCs/>
          <w:szCs w:val="28"/>
          <w:lang w:val="sv-SE"/>
        </w:rPr>
        <w:tab/>
        <w:t>Mức 1:</w:t>
      </w:r>
    </w:p>
    <w:p w:rsidR="00634DEF" w:rsidRPr="00634DEF" w:rsidRDefault="00634DEF" w:rsidP="00634DEF">
      <w:pPr>
        <w:spacing w:before="60"/>
        <w:ind w:firstLine="567"/>
        <w:jc w:val="both"/>
        <w:rPr>
          <w:rFonts w:asciiTheme="majorHAnsi" w:hAnsiTheme="majorHAnsi" w:cstheme="majorHAnsi"/>
          <w:spacing w:val="-10"/>
          <w:szCs w:val="28"/>
          <w:lang w:val="nb-NO"/>
        </w:rPr>
      </w:pPr>
      <w:r w:rsidRPr="00634DEF">
        <w:rPr>
          <w:rFonts w:asciiTheme="majorHAnsi" w:hAnsiTheme="majorHAnsi" w:cstheme="majorHAnsi"/>
          <w:spacing w:val="-10"/>
          <w:szCs w:val="28"/>
          <w:lang w:val="nb-NO"/>
        </w:rPr>
        <w:t>a) Các đoàn thể và tổ chức khác trong nhà trường có cơ cấu tổ chức theo quy định;</w:t>
      </w:r>
    </w:p>
    <w:p w:rsidR="00634DEF" w:rsidRPr="00634DEF" w:rsidRDefault="00634DEF" w:rsidP="00634DEF">
      <w:pPr>
        <w:spacing w:before="60"/>
        <w:ind w:firstLine="567"/>
        <w:jc w:val="both"/>
        <w:rPr>
          <w:rFonts w:asciiTheme="majorHAnsi" w:hAnsiTheme="majorHAnsi" w:cstheme="majorHAnsi"/>
          <w:szCs w:val="28"/>
          <w:lang w:val="nb-NO"/>
        </w:rPr>
      </w:pPr>
      <w:r w:rsidRPr="00634DEF">
        <w:rPr>
          <w:rFonts w:asciiTheme="majorHAnsi" w:hAnsiTheme="majorHAnsi" w:cstheme="majorHAnsi"/>
          <w:szCs w:val="28"/>
          <w:lang w:val="nb-NO"/>
        </w:rPr>
        <w:t>b) Hoạt động theo quy định;</w:t>
      </w:r>
    </w:p>
    <w:p w:rsidR="00634DEF" w:rsidRPr="00634DEF" w:rsidRDefault="00634DEF" w:rsidP="00634DEF">
      <w:pPr>
        <w:spacing w:before="60"/>
        <w:ind w:firstLine="567"/>
        <w:jc w:val="both"/>
        <w:rPr>
          <w:rFonts w:asciiTheme="majorHAnsi" w:hAnsiTheme="majorHAnsi" w:cstheme="majorHAnsi"/>
          <w:szCs w:val="28"/>
          <w:lang w:val="nb-NO"/>
        </w:rPr>
      </w:pPr>
      <w:r w:rsidRPr="00634DEF">
        <w:rPr>
          <w:rFonts w:asciiTheme="majorHAnsi" w:hAnsiTheme="majorHAnsi" w:cstheme="majorHAnsi"/>
          <w:szCs w:val="28"/>
          <w:lang w:val="nb-NO"/>
        </w:rPr>
        <w:t>c) Hằng năm các hoạt động được rà soát đánh giá.</w:t>
      </w:r>
    </w:p>
    <w:p w:rsidR="0095524C" w:rsidRDefault="0095524C" w:rsidP="0095524C">
      <w:pPr>
        <w:spacing w:before="120"/>
        <w:jc w:val="both"/>
        <w:rPr>
          <w:b/>
          <w:bCs/>
          <w:szCs w:val="28"/>
        </w:rPr>
      </w:pPr>
      <w:r>
        <w:rPr>
          <w:b/>
          <w:bCs/>
          <w:szCs w:val="28"/>
        </w:rPr>
        <w:tab/>
        <w:t>Mức 2:</w:t>
      </w:r>
    </w:p>
    <w:p w:rsidR="0095524C" w:rsidRDefault="0095524C" w:rsidP="0095524C">
      <w:pPr>
        <w:spacing w:before="120"/>
        <w:ind w:firstLine="540"/>
        <w:jc w:val="both"/>
        <w:rPr>
          <w:spacing w:val="-4"/>
          <w:szCs w:val="28"/>
        </w:rPr>
      </w:pPr>
      <w:r>
        <w:rPr>
          <w:szCs w:val="28"/>
        </w:rPr>
        <w:tab/>
      </w:r>
      <w:r>
        <w:rPr>
          <w:spacing w:val="-4"/>
          <w:szCs w:val="28"/>
        </w:rPr>
        <w:t xml:space="preserve">a) Tổ chức Đảng Cộng sản Việt </w:t>
      </w:r>
      <w:smartTag w:uri="urn:schemas-microsoft-com:office:smarttags" w:element="place">
        <w:smartTag w:uri="urn:schemas-microsoft-com:office:smarttags" w:element="country-region">
          <w:r>
            <w:rPr>
              <w:spacing w:val="-4"/>
              <w:szCs w:val="28"/>
            </w:rPr>
            <w:t>Nam</w:t>
          </w:r>
        </w:smartTag>
      </w:smartTag>
      <w:r>
        <w:rPr>
          <w:spacing w:val="-4"/>
          <w:szCs w:val="28"/>
        </w:rPr>
        <w:t xml:space="preserve"> có cơ cấu tổ chức và hoạt động </w:t>
      </w:r>
      <w:proofErr w:type="gramStart"/>
      <w:r>
        <w:rPr>
          <w:spacing w:val="-4"/>
          <w:szCs w:val="28"/>
        </w:rPr>
        <w:t>theo</w:t>
      </w:r>
      <w:proofErr w:type="gramEnd"/>
      <w:r>
        <w:rPr>
          <w:spacing w:val="-4"/>
          <w:szCs w:val="28"/>
        </w:rPr>
        <w:t xml:space="preserve"> quy định; Trong 5 năm liên tiếp tính đến thời điểm đánh giá, có ít nhất 1 năm hoàn thành tốt nhiệm vụ, các năm còn lại hoàn thành nhiệm vụ trở lên.</w:t>
      </w:r>
    </w:p>
    <w:p w:rsidR="0095524C" w:rsidRDefault="0095524C" w:rsidP="0095524C">
      <w:pPr>
        <w:spacing w:before="120"/>
        <w:ind w:firstLine="540"/>
        <w:jc w:val="both"/>
        <w:rPr>
          <w:spacing w:val="-8"/>
          <w:szCs w:val="28"/>
        </w:rPr>
      </w:pPr>
      <w:r>
        <w:rPr>
          <w:szCs w:val="28"/>
        </w:rPr>
        <w:tab/>
      </w:r>
      <w:r>
        <w:rPr>
          <w:spacing w:val="-8"/>
          <w:szCs w:val="28"/>
        </w:rPr>
        <w:t>b) Các đoàn thể, tổ chức khác có đóng góp tích cực cho hoạt động của nhà trường.</w:t>
      </w:r>
    </w:p>
    <w:p w:rsidR="0095524C" w:rsidRDefault="0095524C" w:rsidP="0095524C">
      <w:pPr>
        <w:spacing w:before="120"/>
        <w:jc w:val="both"/>
        <w:rPr>
          <w:b/>
          <w:bCs/>
          <w:szCs w:val="28"/>
        </w:rPr>
      </w:pPr>
      <w:r>
        <w:rPr>
          <w:b/>
          <w:bCs/>
          <w:szCs w:val="28"/>
        </w:rPr>
        <w:tab/>
        <w:t>Mức 3:</w:t>
      </w:r>
    </w:p>
    <w:p w:rsidR="0095524C" w:rsidRDefault="0095524C" w:rsidP="0095524C">
      <w:pPr>
        <w:widowControl w:val="0"/>
        <w:spacing w:before="120"/>
        <w:ind w:firstLine="539"/>
        <w:jc w:val="both"/>
        <w:rPr>
          <w:bCs/>
          <w:szCs w:val="28"/>
        </w:rPr>
      </w:pPr>
      <w:r>
        <w:rPr>
          <w:bCs/>
          <w:szCs w:val="28"/>
        </w:rPr>
        <w:tab/>
      </w:r>
      <w:proofErr w:type="gramStart"/>
      <w:r>
        <w:rPr>
          <w:bCs/>
          <w:szCs w:val="28"/>
        </w:rPr>
        <w:t>a)</w:t>
      </w:r>
      <w:proofErr w:type="gramEnd"/>
      <w:r>
        <w:rPr>
          <w:bCs/>
          <w:szCs w:val="28"/>
        </w:rPr>
        <w:t xml:space="preserve">Trong 05 năm liên tiếp tính đến thời điểm đánh giá, tổ chức Đảng Cộng sản Việt </w:t>
      </w:r>
      <w:smartTag w:uri="urn:schemas-microsoft-com:office:smarttags" w:element="place">
        <w:smartTag w:uri="urn:schemas-microsoft-com:office:smarttags" w:element="country-region">
          <w:r>
            <w:rPr>
              <w:bCs/>
              <w:szCs w:val="28"/>
            </w:rPr>
            <w:t>Nam</w:t>
          </w:r>
        </w:smartTag>
      </w:smartTag>
      <w:r>
        <w:rPr>
          <w:bCs/>
          <w:szCs w:val="28"/>
        </w:rPr>
        <w:t xml:space="preserve"> có ít nhất 02 năm hoàn thành tốt nhiệm vụ, các năm còn lại hoàn thành nhiệm vụ.</w:t>
      </w:r>
    </w:p>
    <w:p w:rsidR="0095524C" w:rsidRDefault="0095524C" w:rsidP="0095524C">
      <w:pPr>
        <w:spacing w:before="120"/>
        <w:ind w:firstLine="540"/>
        <w:jc w:val="both"/>
        <w:rPr>
          <w:szCs w:val="28"/>
        </w:rPr>
      </w:pPr>
      <w:r>
        <w:rPr>
          <w:szCs w:val="28"/>
        </w:rPr>
        <w:tab/>
        <w:t>b) Các đoàn thể, tổ chức khác đóng góp hiệu quả cho các hoạt động của nhà trường và cộng đồng.</w:t>
      </w:r>
    </w:p>
    <w:p w:rsidR="0095524C" w:rsidRDefault="0095524C" w:rsidP="0095524C">
      <w:pPr>
        <w:spacing w:before="120"/>
        <w:ind w:firstLine="540"/>
        <w:jc w:val="both"/>
        <w:rPr>
          <w:b/>
          <w:bCs/>
          <w:szCs w:val="28"/>
        </w:rPr>
      </w:pPr>
      <w:r>
        <w:rPr>
          <w:b/>
          <w:bCs/>
          <w:szCs w:val="28"/>
        </w:rPr>
        <w:tab/>
        <w:t>1. Mô tả hiện trạng</w:t>
      </w:r>
    </w:p>
    <w:p w:rsidR="0095524C" w:rsidRDefault="0095524C" w:rsidP="0095524C">
      <w:pPr>
        <w:tabs>
          <w:tab w:val="left" w:pos="567"/>
        </w:tabs>
        <w:autoSpaceDE w:val="0"/>
        <w:autoSpaceDN w:val="0"/>
        <w:adjustRightInd w:val="0"/>
        <w:spacing w:before="120"/>
        <w:jc w:val="both"/>
        <w:rPr>
          <w:b/>
          <w:bCs/>
          <w:szCs w:val="28"/>
        </w:rPr>
      </w:pPr>
      <w:r>
        <w:rPr>
          <w:bCs/>
          <w:szCs w:val="28"/>
          <w:lang w:val="es-BO"/>
        </w:rPr>
        <w:tab/>
      </w:r>
      <w:r>
        <w:rPr>
          <w:bCs/>
          <w:szCs w:val="28"/>
          <w:lang w:val="es-BO"/>
        </w:rPr>
        <w:tab/>
      </w:r>
      <w:r>
        <w:rPr>
          <w:szCs w:val="28"/>
        </w:rPr>
        <w:t>Nhà trường có 01 chi bộ Đảng gồm 1</w:t>
      </w:r>
      <w:r w:rsidR="00634DEF">
        <w:rPr>
          <w:szCs w:val="28"/>
        </w:rPr>
        <w:t>7</w:t>
      </w:r>
      <w:r>
        <w:rPr>
          <w:szCs w:val="28"/>
        </w:rPr>
        <w:t xml:space="preserve"> đảng viên, qua Đại hội chi bộ đã bầu Ban chi ủy gồm 03 đồng chí: 01 Bí thư chi bộ, 01 phó Bí thư chi bộ và 01 chi ủy viên đã được Đảng bộ xã Thanh Luông phê chuẩn. </w:t>
      </w:r>
      <w:proofErr w:type="gramStart"/>
      <w:r>
        <w:rPr>
          <w:szCs w:val="28"/>
        </w:rPr>
        <w:t>Công đoàn cơ sở trường THCS xã Thanh Luông có 29 công đoàn viên.</w:t>
      </w:r>
      <w:proofErr w:type="gramEnd"/>
      <w:r>
        <w:rPr>
          <w:szCs w:val="28"/>
        </w:rPr>
        <w:t xml:space="preserve"> Đoàn T</w:t>
      </w:r>
      <w:r w:rsidR="008E4015">
        <w:rPr>
          <w:szCs w:val="28"/>
        </w:rPr>
        <w:t>NCS Hồ Chí Minh có một chi đoàn và</w:t>
      </w:r>
      <w:r>
        <w:rPr>
          <w:szCs w:val="28"/>
        </w:rPr>
        <w:t xml:space="preserve"> một số đoàn viên học sinh được kết nạp vào dịp 26 tháng 3 và 19 tháng 5 hàng năm. </w:t>
      </w:r>
      <w:proofErr w:type="gramStart"/>
      <w:r>
        <w:rPr>
          <w:szCs w:val="28"/>
        </w:rPr>
        <w:t>Nhà trường có 01 Liên đội gồm 1</w:t>
      </w:r>
      <w:r w:rsidR="008E4015">
        <w:rPr>
          <w:szCs w:val="28"/>
        </w:rPr>
        <w:t>2</w:t>
      </w:r>
      <w:r>
        <w:rPr>
          <w:szCs w:val="28"/>
        </w:rPr>
        <w:t xml:space="preserve"> chi đội.</w:t>
      </w:r>
      <w:proofErr w:type="gramEnd"/>
      <w:r>
        <w:rPr>
          <w:szCs w:val="28"/>
        </w:rPr>
        <w:t xml:space="preserve"> </w:t>
      </w:r>
      <w:proofErr w:type="gramStart"/>
      <w:r>
        <w:rPr>
          <w:szCs w:val="28"/>
        </w:rPr>
        <w:t>Tổng phụ trách đội được đào tạo chính quy.</w:t>
      </w:r>
      <w:proofErr w:type="gramEnd"/>
      <w:r>
        <w:rPr>
          <w:szCs w:val="28"/>
        </w:rPr>
        <w:t xml:space="preserve"> </w:t>
      </w:r>
      <w:proofErr w:type="gramStart"/>
      <w:r>
        <w:rPr>
          <w:szCs w:val="28"/>
        </w:rPr>
        <w:t xml:space="preserve">Hàng năm hiệu trưởng ra quyết định thành lập chi Hội Chữ thập đỏ </w:t>
      </w:r>
      <w:r>
        <w:rPr>
          <w:bCs/>
          <w:szCs w:val="28"/>
        </w:rPr>
        <w:t>[H1-1.3-01]; [H1-1.3-02]</w:t>
      </w:r>
      <w:r>
        <w:rPr>
          <w:szCs w:val="28"/>
        </w:rPr>
        <w:t xml:space="preserve">; </w:t>
      </w:r>
      <w:r>
        <w:rPr>
          <w:bCs/>
          <w:szCs w:val="28"/>
        </w:rPr>
        <w:t>[H1-1.3-03]; [H1-1.3-04].</w:t>
      </w:r>
      <w:proofErr w:type="gramEnd"/>
    </w:p>
    <w:p w:rsidR="0095524C" w:rsidRDefault="0095524C" w:rsidP="0095524C">
      <w:pPr>
        <w:shd w:val="clear" w:color="auto" w:fill="FFFFFF"/>
        <w:spacing w:before="120"/>
        <w:ind w:firstLine="720"/>
        <w:jc w:val="both"/>
        <w:rPr>
          <w:b/>
          <w:spacing w:val="4"/>
          <w:szCs w:val="28"/>
          <w:lang w:val="vi-VN"/>
        </w:rPr>
      </w:pPr>
      <w:r>
        <w:rPr>
          <w:spacing w:val="4"/>
          <w:szCs w:val="28"/>
          <w:lang w:val="vi-VN"/>
        </w:rPr>
        <w:t xml:space="preserve">Chi bộ có </w:t>
      </w:r>
      <w:r>
        <w:rPr>
          <w:spacing w:val="4"/>
          <w:szCs w:val="28"/>
        </w:rPr>
        <w:t>N</w:t>
      </w:r>
      <w:r>
        <w:rPr>
          <w:spacing w:val="4"/>
          <w:szCs w:val="28"/>
          <w:lang w:val="vi-VN"/>
        </w:rPr>
        <w:t xml:space="preserve">ghị quyết </w:t>
      </w:r>
      <w:r>
        <w:rPr>
          <w:spacing w:val="4"/>
          <w:szCs w:val="28"/>
          <w:lang w:val="es-BO"/>
        </w:rPr>
        <w:t>theo nhiệm kì</w:t>
      </w:r>
      <w:r>
        <w:rPr>
          <w:spacing w:val="4"/>
          <w:szCs w:val="28"/>
          <w:lang w:val="vi-VN"/>
        </w:rPr>
        <w:t xml:space="preserve">, kế hoạch hoạt động hàng năm, hoạt động đúng Điều lệ Đảng. Chi bộ lãnh đạo, chỉ đạo chính quyền và các đoàn thể thực hiện nhiệm vụ giáo dục và hoạt động của các đoàn thể. Đảng viên trong chi bộ thực hiện nghiêm túc kỷ luật Đảng không vi phạm 19 điều cấm đối với đảng viên. Chi bộ luôn quan tâm đến công tác giáo dục tư tưởng chính trị, xây </w:t>
      </w:r>
      <w:r w:rsidR="008E4015">
        <w:rPr>
          <w:spacing w:val="4"/>
          <w:szCs w:val="28"/>
        </w:rPr>
        <w:t>2020</w:t>
      </w:r>
      <w:r>
        <w:rPr>
          <w:spacing w:val="4"/>
          <w:szCs w:val="28"/>
          <w:lang w:val="vi-VN"/>
        </w:rPr>
        <w:t>, 20</w:t>
      </w:r>
      <w:r w:rsidR="008E4015">
        <w:rPr>
          <w:spacing w:val="4"/>
          <w:szCs w:val="28"/>
        </w:rPr>
        <w:t>21</w:t>
      </w:r>
      <w:r>
        <w:rPr>
          <w:spacing w:val="4"/>
          <w:szCs w:val="28"/>
          <w:lang w:val="vi-VN"/>
        </w:rPr>
        <w:t>, 20</w:t>
      </w:r>
      <w:r w:rsidR="008E4015">
        <w:rPr>
          <w:spacing w:val="4"/>
          <w:szCs w:val="28"/>
        </w:rPr>
        <w:t>22</w:t>
      </w:r>
      <w:r>
        <w:rPr>
          <w:spacing w:val="4"/>
          <w:szCs w:val="28"/>
          <w:lang w:val="vi-VN"/>
        </w:rPr>
        <w:t>, 20</w:t>
      </w:r>
      <w:r w:rsidR="008E4015">
        <w:rPr>
          <w:spacing w:val="4"/>
          <w:szCs w:val="28"/>
        </w:rPr>
        <w:t>23</w:t>
      </w:r>
      <w:r>
        <w:rPr>
          <w:spacing w:val="4"/>
          <w:szCs w:val="28"/>
          <w:lang w:val="vi-VN"/>
        </w:rPr>
        <w:t xml:space="preserve"> </w:t>
      </w:r>
      <w:r>
        <w:rPr>
          <w:spacing w:val="4"/>
          <w:szCs w:val="28"/>
        </w:rPr>
        <w:t xml:space="preserve">chi bộ nhà trường </w:t>
      </w:r>
      <w:r>
        <w:rPr>
          <w:spacing w:val="4"/>
          <w:szCs w:val="28"/>
          <w:lang w:val="vi-VN"/>
        </w:rPr>
        <w:t xml:space="preserve">được Đảng bộ xã Thanh Luông công nhận là chi bộ </w:t>
      </w:r>
      <w:r>
        <w:rPr>
          <w:spacing w:val="4"/>
          <w:szCs w:val="28"/>
        </w:rPr>
        <w:t xml:space="preserve">hoàn thành xuất sắc nhiệm vụ </w:t>
      </w:r>
      <w:r>
        <w:rPr>
          <w:spacing w:val="4"/>
          <w:szCs w:val="28"/>
          <w:lang w:val="vi-VN"/>
        </w:rPr>
        <w:t>[H1-1.3-05].</w:t>
      </w:r>
    </w:p>
    <w:p w:rsidR="0095524C" w:rsidRDefault="0095524C" w:rsidP="0095524C">
      <w:pPr>
        <w:tabs>
          <w:tab w:val="left" w:pos="567"/>
        </w:tabs>
        <w:autoSpaceDE w:val="0"/>
        <w:autoSpaceDN w:val="0"/>
        <w:adjustRightInd w:val="0"/>
        <w:spacing w:before="120"/>
        <w:jc w:val="both"/>
        <w:rPr>
          <w:b/>
          <w:bCs/>
          <w:szCs w:val="28"/>
          <w:lang w:val="vi-VN"/>
        </w:rPr>
      </w:pPr>
      <w:r>
        <w:rPr>
          <w:b/>
          <w:szCs w:val="28"/>
          <w:lang w:val="vi-VN"/>
        </w:rPr>
        <w:lastRenderedPageBreak/>
        <w:tab/>
      </w:r>
      <w:r>
        <w:rPr>
          <w:b/>
          <w:szCs w:val="28"/>
          <w:lang w:val="vi-VN"/>
        </w:rPr>
        <w:tab/>
      </w:r>
      <w:proofErr w:type="gramStart"/>
      <w:r>
        <w:rPr>
          <w:szCs w:val="28"/>
        </w:rPr>
        <w:t>Các đoàn thể, tổ chức khác đóng góp hiệu quả cho các hoạt động của nhà trường và cộng đồng.</w:t>
      </w:r>
      <w:proofErr w:type="gramEnd"/>
      <w:r>
        <w:rPr>
          <w:szCs w:val="28"/>
          <w:lang w:val="vi-VN"/>
        </w:rPr>
        <w:t xml:space="preserve"> Công đoàn cơ sở hoạt động theo phương hướng đã được xây dựng trong đại hội. Công đoàn xây dựng kế hoạch theo năm học, tổ chức thực hiện kế hoạch nhằm chăm lo đời sống, đại diện bảo vệ quyền, lợi ích hợp pháp, chính đáng của đội ngũ cán bộ, nhà giáo của trường. Hoạt động của Công đoàn góp phần tích cực giúp nhà trường thực hiện mục tiêu giáo dục </w:t>
      </w:r>
      <w:r>
        <w:rPr>
          <w:bCs/>
          <w:szCs w:val="28"/>
          <w:lang w:val="vi-VN"/>
        </w:rPr>
        <w:t>[H1-1.3-06]</w:t>
      </w:r>
      <w:r>
        <w:rPr>
          <w:szCs w:val="28"/>
          <w:lang w:val="vi-VN"/>
        </w:rPr>
        <w:t>.</w:t>
      </w:r>
    </w:p>
    <w:p w:rsidR="0095524C" w:rsidRDefault="0095524C" w:rsidP="0095524C">
      <w:pPr>
        <w:tabs>
          <w:tab w:val="left" w:pos="567"/>
        </w:tabs>
        <w:autoSpaceDE w:val="0"/>
        <w:autoSpaceDN w:val="0"/>
        <w:adjustRightInd w:val="0"/>
        <w:spacing w:before="120"/>
        <w:jc w:val="both"/>
        <w:rPr>
          <w:szCs w:val="28"/>
          <w:lang w:val="vi-VN"/>
        </w:rPr>
      </w:pPr>
      <w:r>
        <w:rPr>
          <w:szCs w:val="28"/>
          <w:lang w:val="vi-VN"/>
        </w:rPr>
        <w:tab/>
      </w:r>
      <w:r>
        <w:rPr>
          <w:szCs w:val="28"/>
          <w:lang w:val="vi-VN"/>
        </w:rPr>
        <w:tab/>
        <w:t xml:space="preserve">Chi đoàn có phương hướng kế hoạch hoạt động rõ ràng. Tạo môi trường giáo dục, rèn luyện đoàn viên, thanh thiếu niên </w:t>
      </w:r>
      <w:r>
        <w:rPr>
          <w:bCs/>
          <w:szCs w:val="28"/>
          <w:lang w:val="vi-VN"/>
        </w:rPr>
        <w:t>[H1-1.3-07].</w:t>
      </w:r>
    </w:p>
    <w:p w:rsidR="0095524C" w:rsidRDefault="0095524C" w:rsidP="0095524C">
      <w:pPr>
        <w:tabs>
          <w:tab w:val="left" w:pos="567"/>
        </w:tabs>
        <w:autoSpaceDE w:val="0"/>
        <w:autoSpaceDN w:val="0"/>
        <w:adjustRightInd w:val="0"/>
        <w:spacing w:before="120"/>
        <w:jc w:val="both"/>
        <w:rPr>
          <w:szCs w:val="28"/>
          <w:lang w:val="vi-VN"/>
        </w:rPr>
      </w:pPr>
      <w:r>
        <w:rPr>
          <w:szCs w:val="28"/>
          <w:lang w:val="vi-VN"/>
        </w:rPr>
        <w:tab/>
      </w:r>
      <w:r>
        <w:rPr>
          <w:szCs w:val="28"/>
          <w:lang w:val="vi-VN"/>
        </w:rPr>
        <w:tab/>
        <w:t xml:space="preserve">Liên đội xây dựng kế hoạch và tổ chức thực hiện kế hoạch nhằm giáo dục và tổ chức cho đội viên học tập và làm theo 5 điều Bác Hồ dạy. Đội viên phấn đấu trở thành con ngoan trò giỏi. Hoạt động của Đội Thiếu niên Tiền phong Hồ Chí Minh có đóng góp tích cực cho các hoạt động của nhà trường </w:t>
      </w:r>
      <w:r>
        <w:rPr>
          <w:bCs/>
          <w:szCs w:val="28"/>
          <w:lang w:val="vi-VN"/>
        </w:rPr>
        <w:t>[H1-1.3-08].</w:t>
      </w:r>
    </w:p>
    <w:p w:rsidR="0095524C" w:rsidRDefault="0095524C" w:rsidP="0095524C">
      <w:pPr>
        <w:tabs>
          <w:tab w:val="left" w:pos="567"/>
        </w:tabs>
        <w:autoSpaceDE w:val="0"/>
        <w:autoSpaceDN w:val="0"/>
        <w:adjustRightInd w:val="0"/>
        <w:spacing w:before="120"/>
        <w:jc w:val="both"/>
        <w:rPr>
          <w:szCs w:val="28"/>
          <w:lang w:val="vi-VN"/>
        </w:rPr>
      </w:pPr>
      <w:r>
        <w:rPr>
          <w:szCs w:val="28"/>
          <w:lang w:val="vi-VN"/>
        </w:rPr>
        <w:tab/>
      </w:r>
      <w:r>
        <w:rPr>
          <w:szCs w:val="28"/>
          <w:lang w:val="vi-VN"/>
        </w:rPr>
        <w:tab/>
        <w:t xml:space="preserve">Chi hội khuyến học hoạt động theo Điều lệ Hội khuyến học, vận động các tổ chức xã hội, các nhà hảo tâm, chăm lo về vật chất và tinh thần cho cán bộ giáo viên, học sinh trong trường. Hoạt động của hội khuyến học nâng cao chất lượng giáo dục toàn diện </w:t>
      </w:r>
      <w:r>
        <w:rPr>
          <w:bCs/>
          <w:szCs w:val="28"/>
          <w:lang w:val="vi-VN"/>
        </w:rPr>
        <w:t>[H1-1.3-09].</w:t>
      </w:r>
    </w:p>
    <w:p w:rsidR="0095524C" w:rsidRDefault="0095524C" w:rsidP="0095524C">
      <w:pPr>
        <w:tabs>
          <w:tab w:val="left" w:pos="567"/>
        </w:tabs>
        <w:autoSpaceDE w:val="0"/>
        <w:autoSpaceDN w:val="0"/>
        <w:adjustRightInd w:val="0"/>
        <w:spacing w:before="120"/>
        <w:jc w:val="both"/>
        <w:rPr>
          <w:szCs w:val="28"/>
          <w:lang w:val="vi-VN"/>
        </w:rPr>
      </w:pPr>
      <w:r>
        <w:rPr>
          <w:szCs w:val="28"/>
          <w:lang w:val="vi-VN"/>
        </w:rPr>
        <w:tab/>
      </w:r>
      <w:r>
        <w:rPr>
          <w:szCs w:val="28"/>
          <w:lang w:val="vi-VN"/>
        </w:rPr>
        <w:tab/>
        <w:t xml:space="preserve">Chi hội Chữ thập đỏ với 29 hội viên là CB, GV, NV và </w:t>
      </w:r>
      <w:r w:rsidR="003D39D4">
        <w:rPr>
          <w:szCs w:val="28"/>
        </w:rPr>
        <w:t>405</w:t>
      </w:r>
      <w:r>
        <w:rPr>
          <w:szCs w:val="28"/>
          <w:lang w:val="vi-VN"/>
        </w:rPr>
        <w:t xml:space="preserve"> hội viên học sinh hoạt động theo Điều lệ Hội chữ thập đỏ. Chăm sóc, giúp đỡ những học sinh khuyết tật, trẻ mồ côi, giáo viên, nhân viên gặp khó khăn hay mắc bệnh hiểm nghèo </w:t>
      </w:r>
      <w:r>
        <w:rPr>
          <w:bCs/>
          <w:szCs w:val="28"/>
          <w:lang w:val="vi-VN"/>
        </w:rPr>
        <w:t>[H1-1.3-10].</w:t>
      </w:r>
    </w:p>
    <w:p w:rsidR="0095524C" w:rsidRDefault="0095524C" w:rsidP="0095524C">
      <w:pPr>
        <w:shd w:val="clear" w:color="auto" w:fill="FFFFFF"/>
        <w:spacing w:before="120"/>
        <w:ind w:firstLine="720"/>
        <w:jc w:val="both"/>
        <w:rPr>
          <w:b/>
          <w:szCs w:val="28"/>
        </w:rPr>
      </w:pPr>
      <w:r>
        <w:rPr>
          <w:b/>
          <w:szCs w:val="28"/>
          <w:lang w:val="vi-VN"/>
        </w:rPr>
        <w:t>2. Điểm mạnh</w:t>
      </w:r>
    </w:p>
    <w:p w:rsidR="0095524C" w:rsidRDefault="0095524C" w:rsidP="0095524C">
      <w:pPr>
        <w:spacing w:before="120"/>
        <w:ind w:firstLine="720"/>
        <w:jc w:val="both"/>
        <w:rPr>
          <w:w w:val="96"/>
          <w:szCs w:val="28"/>
          <w:lang w:val="nb-NO"/>
        </w:rPr>
      </w:pPr>
      <w:r>
        <w:rPr>
          <w:szCs w:val="28"/>
          <w:lang w:val="es-BO"/>
        </w:rPr>
        <w:t xml:space="preserve">Tổ chức Đảng Cộng sản Việt Nam và các tổ chức: Công đoàn, Đoàn TNCS, Đội TNTP Hồ Chí Minh, Hội khuyến học, Hội chữ thập đỏ... được thành lập và hoạt động theo đúng quy định.  Xây dựng kế hoạch hoạt động rõ ràng, đúng chức năng, nhiệm vụ. Có nhiều đóng góp tích cực trong các hoạt động của nhà trường, nâng cao chất lượng giáo dục. </w:t>
      </w:r>
    </w:p>
    <w:p w:rsidR="0095524C" w:rsidRDefault="0095524C" w:rsidP="0095524C">
      <w:pPr>
        <w:pStyle w:val="NormalWeb"/>
        <w:shd w:val="clear" w:color="auto" w:fill="FFFFFF"/>
        <w:spacing w:before="120" w:beforeAutospacing="0" w:after="0" w:afterAutospacing="0"/>
        <w:ind w:firstLine="720"/>
        <w:jc w:val="both"/>
        <w:rPr>
          <w:sz w:val="28"/>
          <w:szCs w:val="28"/>
          <w:lang w:val="nb-NO"/>
        </w:rPr>
      </w:pPr>
      <w:r>
        <w:rPr>
          <w:b/>
          <w:sz w:val="28"/>
          <w:szCs w:val="28"/>
          <w:lang w:val="es-BO"/>
        </w:rPr>
        <w:t>3</w:t>
      </w:r>
      <w:r>
        <w:rPr>
          <w:b/>
          <w:sz w:val="28"/>
          <w:szCs w:val="28"/>
          <w:lang w:val="vi-VN"/>
        </w:rPr>
        <w:t>. Điểm yếu</w:t>
      </w:r>
    </w:p>
    <w:p w:rsidR="0095524C" w:rsidRDefault="0095524C" w:rsidP="0095524C">
      <w:pPr>
        <w:spacing w:before="120"/>
        <w:ind w:firstLine="720"/>
        <w:jc w:val="both"/>
        <w:rPr>
          <w:spacing w:val="-4"/>
          <w:szCs w:val="28"/>
          <w:shd w:val="clear" w:color="auto" w:fill="FFFFFF"/>
          <w:lang w:val="es-BO"/>
        </w:rPr>
      </w:pPr>
      <w:r>
        <w:rPr>
          <w:spacing w:val="-4"/>
          <w:szCs w:val="28"/>
          <w:shd w:val="clear" w:color="auto" w:fill="FFFFFF"/>
          <w:lang w:val="es-BO"/>
        </w:rPr>
        <w:t>Tổ chức Đoàn TNCS Hồ Chí Minh có số lượng đoàn viên không ổn định, đoàn viên học sinh được kết nạp vào cuối năm học lớp 9, sau kết nạp một thời gian là các em đã chuyển cấp nên ảnh hưởng không nhỏ đến các hoạt động của Đoàn.</w:t>
      </w:r>
    </w:p>
    <w:p w:rsidR="003D39D4" w:rsidRPr="003D39D4" w:rsidRDefault="003D39D4" w:rsidP="003D39D4">
      <w:pPr>
        <w:spacing w:before="60" w:after="60"/>
        <w:ind w:firstLine="720"/>
        <w:jc w:val="both"/>
        <w:rPr>
          <w:rFonts w:asciiTheme="majorHAnsi" w:hAnsiTheme="majorHAnsi" w:cstheme="majorHAnsi"/>
          <w:szCs w:val="28"/>
          <w:lang w:val="nb-NO"/>
        </w:rPr>
      </w:pPr>
      <w:r w:rsidRPr="00D9628E">
        <w:rPr>
          <w:rFonts w:asciiTheme="majorHAnsi" w:hAnsiTheme="majorHAnsi" w:cstheme="majorHAnsi"/>
          <w:szCs w:val="28"/>
          <w:lang w:val="nb-NO"/>
        </w:rPr>
        <w:t>Chi đoàn giáo viên số lượng ít hoạt động hiệu quả chưa nổi bật.</w:t>
      </w:r>
    </w:p>
    <w:p w:rsidR="0095524C" w:rsidRDefault="0095524C" w:rsidP="0095524C">
      <w:pPr>
        <w:spacing w:before="120"/>
        <w:ind w:firstLine="720"/>
        <w:jc w:val="both"/>
        <w:rPr>
          <w:b/>
          <w:szCs w:val="28"/>
          <w:lang w:val="es-BO"/>
        </w:rPr>
      </w:pPr>
      <w:r>
        <w:rPr>
          <w:b/>
          <w:szCs w:val="28"/>
          <w:lang w:val="vi-VN"/>
        </w:rPr>
        <w:t>4. Kế hoạch cải tiến chất lượng</w:t>
      </w:r>
    </w:p>
    <w:p w:rsidR="003D39D4" w:rsidRPr="00D9628E" w:rsidRDefault="003D39D4" w:rsidP="003D39D4">
      <w:pPr>
        <w:spacing w:before="60" w:after="60"/>
        <w:ind w:firstLine="720"/>
        <w:jc w:val="both"/>
        <w:rPr>
          <w:rFonts w:asciiTheme="majorHAnsi" w:hAnsiTheme="majorHAnsi" w:cstheme="majorHAnsi"/>
          <w:szCs w:val="28"/>
          <w:lang w:val="nb-NO"/>
        </w:rPr>
      </w:pPr>
      <w:proofErr w:type="gramStart"/>
      <w:r w:rsidRPr="00D9628E">
        <w:rPr>
          <w:rFonts w:asciiTheme="majorHAnsi" w:hAnsiTheme="majorHAnsi" w:cstheme="majorHAnsi"/>
          <w:szCs w:val="28"/>
        </w:rPr>
        <w:t>Từ năm học 202</w:t>
      </w:r>
      <w:r>
        <w:rPr>
          <w:rFonts w:asciiTheme="majorHAnsi" w:hAnsiTheme="majorHAnsi" w:cstheme="majorHAnsi"/>
          <w:szCs w:val="28"/>
        </w:rPr>
        <w:t>3</w:t>
      </w:r>
      <w:r w:rsidRPr="00D9628E">
        <w:rPr>
          <w:rFonts w:asciiTheme="majorHAnsi" w:hAnsiTheme="majorHAnsi" w:cstheme="majorHAnsi"/>
          <w:szCs w:val="28"/>
        </w:rPr>
        <w:t>-</w:t>
      </w:r>
      <w:r w:rsidRPr="00D9628E">
        <w:rPr>
          <w:rFonts w:asciiTheme="majorHAnsi" w:hAnsiTheme="majorHAnsi" w:cstheme="majorHAnsi"/>
          <w:szCs w:val="28"/>
          <w:lang w:val="nb-NO"/>
        </w:rPr>
        <w:t>2</w:t>
      </w:r>
      <w:r w:rsidRPr="00D9628E">
        <w:rPr>
          <w:rFonts w:asciiTheme="majorHAnsi" w:hAnsiTheme="majorHAnsi" w:cstheme="majorHAnsi"/>
          <w:szCs w:val="28"/>
        </w:rPr>
        <w:t>0</w:t>
      </w:r>
      <w:r w:rsidRPr="00D9628E">
        <w:rPr>
          <w:rFonts w:asciiTheme="majorHAnsi" w:hAnsiTheme="majorHAnsi" w:cstheme="majorHAnsi"/>
          <w:szCs w:val="28"/>
          <w:lang w:val="nb-NO"/>
        </w:rPr>
        <w:t>2</w:t>
      </w:r>
      <w:r>
        <w:rPr>
          <w:rFonts w:asciiTheme="majorHAnsi" w:hAnsiTheme="majorHAnsi" w:cstheme="majorHAnsi"/>
          <w:szCs w:val="28"/>
          <w:lang w:val="nb-NO"/>
        </w:rPr>
        <w:t>4</w:t>
      </w:r>
      <w:r w:rsidRPr="00D9628E">
        <w:rPr>
          <w:rFonts w:asciiTheme="majorHAnsi" w:hAnsiTheme="majorHAnsi" w:cstheme="majorHAnsi"/>
          <w:szCs w:val="28"/>
        </w:rPr>
        <w:t xml:space="preserve">, nhà trường tiếp tục duy trì và phát huy các mặt mạnh của các tổ chức và </w:t>
      </w:r>
      <w:r w:rsidRPr="00D9628E">
        <w:rPr>
          <w:rFonts w:asciiTheme="majorHAnsi" w:hAnsiTheme="majorHAnsi" w:cstheme="majorHAnsi"/>
          <w:szCs w:val="28"/>
          <w:lang w:val="nb-NO"/>
        </w:rPr>
        <w:t>đoàn thể</w:t>
      </w:r>
      <w:r w:rsidRPr="00D9628E">
        <w:rPr>
          <w:rFonts w:asciiTheme="majorHAnsi" w:hAnsiTheme="majorHAnsi" w:cstheme="majorHAnsi"/>
          <w:szCs w:val="28"/>
        </w:rPr>
        <w:t xml:space="preserve"> trong trường.</w:t>
      </w:r>
      <w:proofErr w:type="gramEnd"/>
    </w:p>
    <w:p w:rsidR="003D39D4" w:rsidRPr="00D9628E" w:rsidRDefault="003D39D4" w:rsidP="003D39D4">
      <w:pPr>
        <w:spacing w:before="60" w:after="60"/>
        <w:ind w:firstLine="720"/>
        <w:jc w:val="both"/>
        <w:rPr>
          <w:rFonts w:asciiTheme="majorHAnsi" w:hAnsiTheme="majorHAnsi" w:cstheme="majorHAnsi"/>
          <w:szCs w:val="28"/>
          <w:lang w:val="nb-NO"/>
        </w:rPr>
      </w:pPr>
      <w:r w:rsidRPr="00D9628E">
        <w:rPr>
          <w:rFonts w:asciiTheme="majorHAnsi" w:hAnsiTheme="majorHAnsi" w:cstheme="majorHAnsi"/>
          <w:szCs w:val="28"/>
          <w:lang w:val="nb-NO"/>
        </w:rPr>
        <w:t>Tổ chức Chi đoàn trong năm học 202</w:t>
      </w:r>
      <w:r>
        <w:rPr>
          <w:rFonts w:asciiTheme="majorHAnsi" w:hAnsiTheme="majorHAnsi" w:cstheme="majorHAnsi"/>
          <w:szCs w:val="28"/>
          <w:lang w:val="nb-NO"/>
        </w:rPr>
        <w:t>3</w:t>
      </w:r>
      <w:r w:rsidRPr="00D9628E">
        <w:rPr>
          <w:rFonts w:asciiTheme="majorHAnsi" w:hAnsiTheme="majorHAnsi" w:cstheme="majorHAnsi"/>
          <w:szCs w:val="28"/>
          <w:lang w:val="nb-NO"/>
        </w:rPr>
        <w:t xml:space="preserve"> - 202</w:t>
      </w:r>
      <w:r>
        <w:rPr>
          <w:rFonts w:asciiTheme="majorHAnsi" w:hAnsiTheme="majorHAnsi" w:cstheme="majorHAnsi"/>
          <w:szCs w:val="28"/>
          <w:lang w:val="nb-NO"/>
        </w:rPr>
        <w:t>4</w:t>
      </w:r>
      <w:r w:rsidRPr="00D9628E">
        <w:rPr>
          <w:rFonts w:asciiTheme="majorHAnsi" w:hAnsiTheme="majorHAnsi" w:cstheme="majorHAnsi"/>
          <w:szCs w:val="28"/>
          <w:lang w:val="nb-NO"/>
        </w:rPr>
        <w:t xml:space="preserve"> c</w:t>
      </w:r>
      <w:r w:rsidRPr="00D9628E">
        <w:rPr>
          <w:rFonts w:asciiTheme="majorHAnsi" w:hAnsiTheme="majorHAnsi" w:cstheme="majorHAnsi"/>
          <w:szCs w:val="28"/>
        </w:rPr>
        <w:t>ủng cố</w:t>
      </w:r>
      <w:r w:rsidRPr="00D9628E">
        <w:rPr>
          <w:rFonts w:asciiTheme="majorHAnsi" w:hAnsiTheme="majorHAnsi" w:cstheme="majorHAnsi"/>
          <w:szCs w:val="28"/>
          <w:lang w:val="nb-NO"/>
        </w:rPr>
        <w:t xml:space="preserve"> v</w:t>
      </w:r>
      <w:r w:rsidRPr="00D9628E">
        <w:rPr>
          <w:rFonts w:asciiTheme="majorHAnsi" w:hAnsiTheme="majorHAnsi" w:cstheme="majorHAnsi"/>
          <w:szCs w:val="28"/>
        </w:rPr>
        <w:t xml:space="preserve">à tăng cường hoạt động của </w:t>
      </w:r>
      <w:r w:rsidRPr="00D9628E">
        <w:rPr>
          <w:rFonts w:asciiTheme="majorHAnsi" w:hAnsiTheme="majorHAnsi" w:cstheme="majorHAnsi"/>
          <w:szCs w:val="28"/>
          <w:lang w:val="nb-NO"/>
        </w:rPr>
        <w:t>Chi đoàn giáo viên thông qua các hoạt động thiết thực, ý nghĩa, phù hợp với điều kiện của nhà trường và địa phương.</w:t>
      </w:r>
    </w:p>
    <w:p w:rsidR="0095524C" w:rsidRDefault="0095524C" w:rsidP="0095524C">
      <w:pPr>
        <w:pStyle w:val="NormalWeb"/>
        <w:shd w:val="clear" w:color="auto" w:fill="FFFFFF"/>
        <w:spacing w:before="120" w:beforeAutospacing="0" w:after="0" w:afterAutospacing="0"/>
        <w:ind w:firstLine="720"/>
        <w:jc w:val="both"/>
        <w:rPr>
          <w:sz w:val="28"/>
          <w:szCs w:val="28"/>
          <w:shd w:val="clear" w:color="auto" w:fill="FFFFFF"/>
          <w:lang w:val="nb-NO"/>
        </w:rPr>
      </w:pPr>
      <w:r>
        <w:rPr>
          <w:sz w:val="28"/>
          <w:szCs w:val="28"/>
          <w:shd w:val="clear" w:color="auto" w:fill="FFFFFF"/>
          <w:lang w:val="nb-NO"/>
        </w:rPr>
        <w:lastRenderedPageBreak/>
        <w:t xml:space="preserve">Phát huy vai trò tiên phong xung kích của Đoàn Thanh niên Cộng sản Hồ </w:t>
      </w:r>
    </w:p>
    <w:p w:rsidR="003D39D4" w:rsidRPr="003D39D4" w:rsidRDefault="0095524C" w:rsidP="003D39D4">
      <w:pPr>
        <w:pStyle w:val="NormalWeb"/>
        <w:shd w:val="clear" w:color="auto" w:fill="FFFFFF"/>
        <w:spacing w:before="120" w:beforeAutospacing="0" w:after="0" w:afterAutospacing="0"/>
        <w:jc w:val="both"/>
        <w:rPr>
          <w:sz w:val="28"/>
          <w:szCs w:val="28"/>
          <w:lang w:val="nb-NO"/>
        </w:rPr>
      </w:pPr>
      <w:r>
        <w:rPr>
          <w:sz w:val="28"/>
          <w:szCs w:val="28"/>
          <w:shd w:val="clear" w:color="auto" w:fill="FFFFFF"/>
          <w:lang w:val="nb-NO"/>
        </w:rPr>
        <w:t>Chí Minh. Kết hợp với Liên đội, Đoàn xã bồi dưỡng kết nạp thêm một số đoàn viên mới vào dịp 26/3, 19/5 hàng năm.</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1808"/>
        <w:gridCol w:w="1644"/>
        <w:gridCol w:w="1484"/>
        <w:gridCol w:w="1487"/>
      </w:tblGrid>
      <w:tr w:rsidR="003D39D4" w:rsidRPr="00D9628E" w:rsidTr="00B27160">
        <w:tc>
          <w:tcPr>
            <w:tcW w:w="2409" w:type="dxa"/>
            <w:tcBorders>
              <w:top w:val="single" w:sz="4" w:space="0" w:color="auto"/>
              <w:left w:val="single" w:sz="4" w:space="0" w:color="auto"/>
              <w:bottom w:val="single" w:sz="4" w:space="0" w:color="auto"/>
              <w:right w:val="single" w:sz="4" w:space="0" w:color="auto"/>
            </w:tcBorders>
            <w:vAlign w:val="center"/>
            <w:hideMark/>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Công việc cần thực hiện</w:t>
            </w:r>
          </w:p>
        </w:tc>
        <w:tc>
          <w:tcPr>
            <w:tcW w:w="1558" w:type="dxa"/>
            <w:tcBorders>
              <w:top w:val="single" w:sz="4" w:space="0" w:color="auto"/>
              <w:left w:val="single" w:sz="4" w:space="0" w:color="auto"/>
              <w:bottom w:val="single" w:sz="4" w:space="0" w:color="auto"/>
              <w:right w:val="single" w:sz="4" w:space="0" w:color="auto"/>
            </w:tcBorders>
            <w:vAlign w:val="center"/>
            <w:hideMark/>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Người thực hiện</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Điều kiện để thực hiện</w:t>
            </w:r>
          </w:p>
        </w:tc>
        <w:tc>
          <w:tcPr>
            <w:tcW w:w="1279" w:type="dxa"/>
            <w:tcBorders>
              <w:top w:val="single" w:sz="4" w:space="0" w:color="auto"/>
              <w:left w:val="single" w:sz="4" w:space="0" w:color="auto"/>
              <w:bottom w:val="single" w:sz="4" w:space="0" w:color="auto"/>
              <w:right w:val="single" w:sz="4" w:space="0" w:color="auto"/>
            </w:tcBorders>
            <w:vAlign w:val="center"/>
            <w:hideMark/>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Thời gian thực hiện</w:t>
            </w:r>
          </w:p>
        </w:tc>
        <w:tc>
          <w:tcPr>
            <w:tcW w:w="1281" w:type="dxa"/>
            <w:tcBorders>
              <w:top w:val="single" w:sz="4" w:space="0" w:color="auto"/>
              <w:left w:val="single" w:sz="4" w:space="0" w:color="auto"/>
              <w:bottom w:val="single" w:sz="4" w:space="0" w:color="auto"/>
              <w:right w:val="single" w:sz="4" w:space="0" w:color="auto"/>
            </w:tcBorders>
            <w:vAlign w:val="center"/>
            <w:hideMark/>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Dự kiến kinh phí</w:t>
            </w:r>
          </w:p>
        </w:tc>
      </w:tr>
      <w:tr w:rsidR="003D39D4" w:rsidRPr="00D9628E" w:rsidTr="00B27160">
        <w:tc>
          <w:tcPr>
            <w:tcW w:w="240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Kiện toàn các tổ chức Đảng và đoàn thể theo quy định</w:t>
            </w:r>
          </w:p>
        </w:tc>
        <w:tc>
          <w:tcPr>
            <w:tcW w:w="1558"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Chi bộ và các tổ chức đoàn thể</w:t>
            </w:r>
          </w:p>
        </w:tc>
        <w:tc>
          <w:tcPr>
            <w:tcW w:w="1417"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Các tổ chức có sự thay đổi nhân sự</w:t>
            </w:r>
          </w:p>
        </w:tc>
        <w:tc>
          <w:tcPr>
            <w:tcW w:w="127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Hằng năm</w:t>
            </w:r>
          </w:p>
        </w:tc>
        <w:tc>
          <w:tcPr>
            <w:tcW w:w="1281"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single"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Xây dựng và triển khai kịp thời kế hoạch:</w:t>
            </w:r>
          </w:p>
        </w:tc>
        <w:tc>
          <w:tcPr>
            <w:tcW w:w="1558" w:type="dxa"/>
            <w:tcBorders>
              <w:top w:val="single"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p>
        </w:tc>
        <w:tc>
          <w:tcPr>
            <w:tcW w:w="1417" w:type="dxa"/>
            <w:tcBorders>
              <w:top w:val="single"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p>
        </w:tc>
        <w:tc>
          <w:tcPr>
            <w:tcW w:w="1279" w:type="dxa"/>
            <w:tcBorders>
              <w:top w:val="single"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p>
        </w:tc>
        <w:tc>
          <w:tcPr>
            <w:tcW w:w="1281" w:type="dxa"/>
            <w:tcBorders>
              <w:top w:val="single"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p>
        </w:tc>
      </w:tr>
      <w:tr w:rsidR="003D39D4" w:rsidRPr="00D9628E" w:rsidTr="00B27160">
        <w:tc>
          <w:tcPr>
            <w:tcW w:w="240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nghị quyết của chi bộ</w:t>
            </w:r>
          </w:p>
        </w:tc>
        <w:tc>
          <w:tcPr>
            <w:tcW w:w="1558"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Bí thư chi bộ</w:t>
            </w:r>
          </w:p>
        </w:tc>
        <w:tc>
          <w:tcPr>
            <w:tcW w:w="1417"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Phù hợp thực tiễn đơn vị</w:t>
            </w:r>
          </w:p>
        </w:tc>
        <w:tc>
          <w:tcPr>
            <w:tcW w:w="127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Hàng tháng</w:t>
            </w:r>
          </w:p>
        </w:tc>
        <w:tc>
          <w:tcPr>
            <w:tcW w:w="1281"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hoạt động công đoàn</w:t>
            </w:r>
          </w:p>
        </w:tc>
        <w:tc>
          <w:tcPr>
            <w:tcW w:w="1558"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Ban chấp hành công đoàn</w:t>
            </w:r>
          </w:p>
        </w:tc>
        <w:tc>
          <w:tcPr>
            <w:tcW w:w="1417"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Tháng 9 hằng năm</w:t>
            </w:r>
          </w:p>
        </w:tc>
        <w:tc>
          <w:tcPr>
            <w:tcW w:w="1281"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hoạt động của Đoàn thanh niên</w:t>
            </w:r>
          </w:p>
        </w:tc>
        <w:tc>
          <w:tcPr>
            <w:tcW w:w="1558"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Ban chấp hành đoàn thanh niên</w:t>
            </w:r>
          </w:p>
        </w:tc>
        <w:tc>
          <w:tcPr>
            <w:tcW w:w="1417"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Tháng 9 hằng năm</w:t>
            </w:r>
          </w:p>
        </w:tc>
        <w:tc>
          <w:tcPr>
            <w:tcW w:w="1281"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hoạt động của Đội TNTP HCM</w:t>
            </w:r>
          </w:p>
        </w:tc>
        <w:tc>
          <w:tcPr>
            <w:tcW w:w="1558"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Tổng phụ trách Đội</w:t>
            </w:r>
          </w:p>
        </w:tc>
        <w:tc>
          <w:tcPr>
            <w:tcW w:w="1417"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Tháng 9 hằng năm</w:t>
            </w:r>
          </w:p>
        </w:tc>
        <w:tc>
          <w:tcPr>
            <w:tcW w:w="1281"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hoạt động của chi Hội khuyến học</w:t>
            </w:r>
          </w:p>
        </w:tc>
        <w:tc>
          <w:tcPr>
            <w:tcW w:w="1558"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Ban chấp hành chi hội khuyến học</w:t>
            </w:r>
          </w:p>
        </w:tc>
        <w:tc>
          <w:tcPr>
            <w:tcW w:w="1417"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Tháng 9 hằng năm</w:t>
            </w:r>
          </w:p>
        </w:tc>
        <w:tc>
          <w:tcPr>
            <w:tcW w:w="1281" w:type="dxa"/>
            <w:tcBorders>
              <w:top w:val="dotted" w:sz="4" w:space="0" w:color="auto"/>
              <w:left w:val="single" w:sz="4" w:space="0" w:color="auto"/>
              <w:bottom w:val="dotted"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dotted"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 Kế hoạch hoạt động của chi Hội Chữ thập đỏ</w:t>
            </w:r>
          </w:p>
        </w:tc>
        <w:tc>
          <w:tcPr>
            <w:tcW w:w="1558" w:type="dxa"/>
            <w:tcBorders>
              <w:top w:val="dotted"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Ban chấp hành chi hội chữ thập đỏ</w:t>
            </w:r>
          </w:p>
        </w:tc>
        <w:tc>
          <w:tcPr>
            <w:tcW w:w="1417" w:type="dxa"/>
            <w:tcBorders>
              <w:top w:val="dotted"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dotted"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Tháng 9 hằng năm</w:t>
            </w:r>
          </w:p>
        </w:tc>
        <w:tc>
          <w:tcPr>
            <w:tcW w:w="1281" w:type="dxa"/>
            <w:tcBorders>
              <w:top w:val="dotted"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Tổ chức đánh giá, xếp loại chất lượng đảng viên, chi bộ nghiêm túc, khách quan, đúng quy định</w:t>
            </w:r>
          </w:p>
        </w:tc>
        <w:tc>
          <w:tcPr>
            <w:tcW w:w="1558"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Ban chấp hành, đảng viên chi bộ</w:t>
            </w:r>
          </w:p>
        </w:tc>
        <w:tc>
          <w:tcPr>
            <w:tcW w:w="1417"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Các văn bản hướng dẫn của cấp trên</w:t>
            </w:r>
          </w:p>
        </w:tc>
        <w:tc>
          <w:tcPr>
            <w:tcW w:w="127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t>Tháng 12 hằng năm</w:t>
            </w:r>
          </w:p>
        </w:tc>
        <w:tc>
          <w:tcPr>
            <w:tcW w:w="1281"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RPr="00D9628E" w:rsidTr="00B27160">
        <w:tc>
          <w:tcPr>
            <w:tcW w:w="240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both"/>
              <w:rPr>
                <w:rFonts w:asciiTheme="majorHAnsi" w:hAnsiTheme="majorHAnsi" w:cstheme="majorHAnsi"/>
                <w:szCs w:val="28"/>
              </w:rPr>
            </w:pPr>
            <w:r w:rsidRPr="00D9628E">
              <w:rPr>
                <w:rFonts w:asciiTheme="majorHAnsi" w:hAnsiTheme="majorHAnsi" w:cstheme="majorHAnsi"/>
                <w:szCs w:val="28"/>
              </w:rPr>
              <w:lastRenderedPageBreak/>
              <w:t>Xây dựng kế hoạch bồi dưỡng, xét đề nghị kết nạp quần chúng ưu tú vào tổ chức đảng.</w:t>
            </w:r>
          </w:p>
        </w:tc>
        <w:tc>
          <w:tcPr>
            <w:tcW w:w="1558"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Chi bộ</w:t>
            </w:r>
          </w:p>
        </w:tc>
        <w:tc>
          <w:tcPr>
            <w:tcW w:w="1417"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c>
          <w:tcPr>
            <w:tcW w:w="1279"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Hằng năm</w:t>
            </w:r>
          </w:p>
        </w:tc>
        <w:tc>
          <w:tcPr>
            <w:tcW w:w="1281" w:type="dxa"/>
            <w:tcBorders>
              <w:top w:val="single" w:sz="4" w:space="0" w:color="auto"/>
              <w:left w:val="single" w:sz="4" w:space="0" w:color="auto"/>
              <w:bottom w:val="single" w:sz="4" w:space="0" w:color="auto"/>
              <w:right w:val="single" w:sz="4" w:space="0" w:color="auto"/>
            </w:tcBorders>
          </w:tcPr>
          <w:p w:rsidR="003D39D4" w:rsidRPr="00D9628E" w:rsidRDefault="003D39D4" w:rsidP="00B27160">
            <w:pPr>
              <w:spacing w:before="120" w:after="120"/>
              <w:jc w:val="center"/>
              <w:rPr>
                <w:rFonts w:asciiTheme="majorHAnsi" w:hAnsiTheme="majorHAnsi" w:cstheme="majorHAnsi"/>
                <w:szCs w:val="28"/>
              </w:rPr>
            </w:pPr>
            <w:r w:rsidRPr="00D9628E">
              <w:rPr>
                <w:rFonts w:asciiTheme="majorHAnsi" w:hAnsiTheme="majorHAnsi" w:cstheme="majorHAnsi"/>
                <w:szCs w:val="28"/>
              </w:rPr>
              <w:t>Không</w:t>
            </w:r>
          </w:p>
        </w:tc>
      </w:tr>
      <w:tr w:rsidR="003D39D4" w:rsidTr="00B27160">
        <w:tc>
          <w:tcPr>
            <w:tcW w:w="2409"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Quan tâm, khuyến khích cán bộ giáo viên, nhân viên và học sinh tích cực tham gia các hoạt động đoàn thể hiệu quả.</w:t>
            </w:r>
          </w:p>
        </w:tc>
        <w:tc>
          <w:tcPr>
            <w:tcW w:w="1558"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 xml:space="preserve">Hiệu trưởng; trưởng các đoàn thể </w:t>
            </w:r>
          </w:p>
        </w:tc>
        <w:tc>
          <w:tcPr>
            <w:tcW w:w="1417"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Xây dựng kế hoạch, giải pháp khoa học, cụ thể phù hợp với nhu cầu, năng lực của giáo viên, nhân viên.</w:t>
            </w:r>
          </w:p>
        </w:tc>
        <w:tc>
          <w:tcPr>
            <w:tcW w:w="1279"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Năm học 2023-2024 và các năm học tiếp theo</w:t>
            </w:r>
          </w:p>
        </w:tc>
        <w:tc>
          <w:tcPr>
            <w:tcW w:w="1281"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center"/>
              <w:rPr>
                <w:szCs w:val="28"/>
              </w:rPr>
            </w:pPr>
            <w:r>
              <w:rPr>
                <w:szCs w:val="28"/>
              </w:rPr>
              <w:t>Không</w:t>
            </w:r>
          </w:p>
        </w:tc>
      </w:tr>
      <w:tr w:rsidR="003D39D4" w:rsidTr="00B27160">
        <w:tc>
          <w:tcPr>
            <w:tcW w:w="2409"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Rà soát, điều chỉnh bổ sung kế hoạch, nghị quyết của tổ chức Đảng và các đoàn thể</w:t>
            </w:r>
          </w:p>
        </w:tc>
        <w:tc>
          <w:tcPr>
            <w:tcW w:w="1558"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 xml:space="preserve">Bí thư chi bộ; trưởng các đoàn thể </w:t>
            </w:r>
          </w:p>
        </w:tc>
        <w:tc>
          <w:tcPr>
            <w:tcW w:w="1417"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Đối chiếu với tình hình thực tế đơn vị và địa phương</w:t>
            </w:r>
          </w:p>
        </w:tc>
        <w:tc>
          <w:tcPr>
            <w:tcW w:w="1279"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both"/>
              <w:rPr>
                <w:szCs w:val="28"/>
              </w:rPr>
            </w:pPr>
            <w:r>
              <w:rPr>
                <w:szCs w:val="28"/>
              </w:rPr>
              <w:t>Cuối mỗi học kì và năm học</w:t>
            </w:r>
          </w:p>
        </w:tc>
        <w:tc>
          <w:tcPr>
            <w:tcW w:w="1281" w:type="dxa"/>
            <w:tcBorders>
              <w:top w:val="single" w:sz="4" w:space="0" w:color="auto"/>
              <w:left w:val="single" w:sz="4" w:space="0" w:color="auto"/>
              <w:bottom w:val="single" w:sz="4" w:space="0" w:color="auto"/>
              <w:right w:val="single" w:sz="4" w:space="0" w:color="auto"/>
            </w:tcBorders>
          </w:tcPr>
          <w:p w:rsidR="003D39D4" w:rsidRDefault="003D39D4" w:rsidP="00B27160">
            <w:pPr>
              <w:spacing w:before="120" w:after="120"/>
              <w:jc w:val="center"/>
              <w:rPr>
                <w:szCs w:val="28"/>
              </w:rPr>
            </w:pPr>
            <w:r>
              <w:rPr>
                <w:szCs w:val="28"/>
              </w:rPr>
              <w:t>Không</w:t>
            </w:r>
          </w:p>
        </w:tc>
      </w:tr>
    </w:tbl>
    <w:p w:rsidR="003D39D4" w:rsidRDefault="003D39D4" w:rsidP="003D39D4">
      <w:pPr>
        <w:jc w:val="both"/>
        <w:rPr>
          <w:rFonts w:asciiTheme="majorHAnsi" w:hAnsiTheme="majorHAnsi" w:cstheme="majorHAnsi"/>
          <w:spacing w:val="4"/>
          <w:sz w:val="24"/>
          <w:lang w:val="nb-NO"/>
        </w:rPr>
      </w:pPr>
    </w:p>
    <w:p w:rsidR="003D39D4" w:rsidRDefault="003D39D4" w:rsidP="003D39D4">
      <w:pPr>
        <w:spacing w:before="120" w:after="120"/>
        <w:jc w:val="both"/>
        <w:rPr>
          <w:b/>
        </w:rPr>
      </w:pPr>
      <w:r>
        <w:rPr>
          <w:color w:val="000000"/>
        </w:rPr>
        <w:t xml:space="preserve">     </w:t>
      </w:r>
      <w:r>
        <w:rPr>
          <w:b/>
          <w:szCs w:val="28"/>
          <w:lang w:val="nb-NO"/>
        </w:rPr>
        <w:t>5. Tự đánh giá</w:t>
      </w:r>
      <w:r>
        <w:rPr>
          <w:b/>
          <w:szCs w:val="28"/>
          <w:lang w:val="nb-NO"/>
        </w:rPr>
        <w:t xml:space="preserve">- </w:t>
      </w:r>
      <w:r>
        <w:rPr>
          <w:color w:val="000000"/>
        </w:rPr>
        <w:t xml:space="preserve">        </w:t>
      </w:r>
      <w:r>
        <w:rPr>
          <w:b/>
        </w:rPr>
        <w:t>Kết quả: Đạt Mức 3</w:t>
      </w:r>
    </w:p>
    <w:p w:rsidR="003D39D4" w:rsidRDefault="003D39D4" w:rsidP="003D39D4">
      <w:pPr>
        <w:jc w:val="both"/>
        <w:rPr>
          <w:rFonts w:asciiTheme="majorHAnsi" w:hAnsiTheme="majorHAnsi" w:cstheme="majorHAnsi"/>
          <w:spacing w:val="4"/>
          <w:sz w:val="24"/>
          <w:lang w:val="nb-NO"/>
        </w:rPr>
      </w:pPr>
    </w:p>
    <w:tbl>
      <w:tblPr>
        <w:tblW w:w="0" w:type="auto"/>
        <w:tblLook w:val="01E0" w:firstRow="1" w:lastRow="1" w:firstColumn="1" w:lastColumn="1" w:noHBand="0" w:noVBand="0"/>
      </w:tblPr>
      <w:tblGrid>
        <w:gridCol w:w="3936"/>
        <w:gridCol w:w="5244"/>
      </w:tblGrid>
      <w:tr w:rsidR="003D39D4" w:rsidTr="00B27160">
        <w:trPr>
          <w:trHeight w:val="80"/>
        </w:trPr>
        <w:tc>
          <w:tcPr>
            <w:tcW w:w="3936" w:type="dxa"/>
            <w:shd w:val="clear" w:color="auto" w:fill="auto"/>
          </w:tcPr>
          <w:p w:rsidR="003D39D4" w:rsidRDefault="003D39D4" w:rsidP="00B27160">
            <w:pPr>
              <w:jc w:val="center"/>
              <w:rPr>
                <w:rFonts w:asciiTheme="majorHAnsi" w:eastAsia="MS Mincho" w:hAnsiTheme="majorHAnsi" w:cstheme="majorHAnsi"/>
                <w:szCs w:val="28"/>
                <w:lang w:val="nb-NO"/>
              </w:rPr>
            </w:pPr>
          </w:p>
        </w:tc>
        <w:tc>
          <w:tcPr>
            <w:tcW w:w="5244" w:type="dxa"/>
            <w:shd w:val="clear" w:color="auto" w:fill="auto"/>
          </w:tcPr>
          <w:p w:rsidR="003D39D4" w:rsidRDefault="003D39D4" w:rsidP="00B27160">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Người viết</w:t>
            </w:r>
          </w:p>
          <w:p w:rsidR="003D39D4" w:rsidRDefault="003D39D4" w:rsidP="00B27160">
            <w:pPr>
              <w:jc w:val="center"/>
              <w:rPr>
                <w:rFonts w:asciiTheme="majorHAnsi" w:eastAsia="MS Mincho" w:hAnsiTheme="majorHAnsi" w:cstheme="majorHAnsi"/>
                <w:i/>
                <w:szCs w:val="28"/>
                <w:lang w:val="nb-NO"/>
              </w:rPr>
            </w:pPr>
            <w:r>
              <w:rPr>
                <w:rFonts w:asciiTheme="majorHAnsi" w:eastAsia="MS Mincho" w:hAnsiTheme="majorHAnsi" w:cstheme="majorHAnsi"/>
                <w:i/>
                <w:szCs w:val="28"/>
                <w:lang w:val="nb-NO"/>
              </w:rPr>
              <w:t>(Ký và ghi rõ họ tên)</w:t>
            </w:r>
          </w:p>
          <w:p w:rsidR="003D39D4" w:rsidRDefault="003D39D4" w:rsidP="00B27160">
            <w:pPr>
              <w:jc w:val="center"/>
              <w:rPr>
                <w:rFonts w:asciiTheme="majorHAnsi" w:eastAsia="MS Mincho" w:hAnsiTheme="majorHAnsi" w:cstheme="majorHAnsi"/>
                <w:i/>
                <w:szCs w:val="28"/>
                <w:lang w:val="nb-NO"/>
              </w:rPr>
            </w:pPr>
          </w:p>
          <w:p w:rsidR="003D39D4" w:rsidRDefault="003D39D4" w:rsidP="00B27160">
            <w:pPr>
              <w:jc w:val="center"/>
              <w:rPr>
                <w:rFonts w:asciiTheme="majorHAnsi" w:eastAsia="MS Mincho" w:hAnsiTheme="majorHAnsi" w:cstheme="majorHAnsi"/>
                <w:i/>
                <w:szCs w:val="28"/>
                <w:lang w:val="nb-NO"/>
              </w:rPr>
            </w:pPr>
          </w:p>
          <w:p w:rsidR="003D39D4" w:rsidRDefault="003D39D4" w:rsidP="00B27160">
            <w:pPr>
              <w:jc w:val="center"/>
              <w:rPr>
                <w:rFonts w:asciiTheme="majorHAnsi" w:eastAsia="MS Mincho" w:hAnsiTheme="majorHAnsi" w:cstheme="majorHAnsi"/>
                <w:szCs w:val="28"/>
                <w:lang w:val="nb-NO"/>
              </w:rPr>
            </w:pPr>
          </w:p>
          <w:p w:rsidR="003D39D4" w:rsidRDefault="003D39D4" w:rsidP="00B27160">
            <w:pPr>
              <w:jc w:val="center"/>
              <w:rPr>
                <w:rFonts w:asciiTheme="majorHAnsi" w:eastAsia="MS Mincho" w:hAnsiTheme="majorHAnsi" w:cstheme="majorHAnsi"/>
                <w:i/>
                <w:szCs w:val="28"/>
                <w:lang w:val="nb-NO"/>
              </w:rPr>
            </w:pPr>
          </w:p>
          <w:p w:rsidR="003D39D4" w:rsidRDefault="003D39D4" w:rsidP="00B27160">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Bùi Thị Vân Thanh</w:t>
            </w:r>
          </w:p>
        </w:tc>
      </w:tr>
    </w:tbl>
    <w:p w:rsidR="003D39D4" w:rsidRDefault="003D39D4" w:rsidP="003D39D4">
      <w:pPr>
        <w:rPr>
          <w:rFonts w:asciiTheme="majorHAnsi" w:hAnsiTheme="majorHAnsi" w:cstheme="majorHAnsi"/>
          <w:sz w:val="24"/>
        </w:rPr>
      </w:pPr>
    </w:p>
    <w:p w:rsidR="00C86B1B" w:rsidRDefault="003D39D4" w:rsidP="003D39D4">
      <w:pPr>
        <w:spacing w:before="120"/>
      </w:pPr>
      <w:bookmarkStart w:id="0" w:name="_GoBack"/>
      <w:bookmarkEnd w:id="0"/>
      <w:r>
        <w:t xml:space="preserve"> </w:t>
      </w:r>
    </w:p>
    <w:sectPr w:rsidR="00C86B1B" w:rsidSect="00894649">
      <w:pgSz w:w="11909" w:h="16834"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24C"/>
    <w:rsid w:val="003D39D4"/>
    <w:rsid w:val="00634DEF"/>
    <w:rsid w:val="00894649"/>
    <w:rsid w:val="008E4015"/>
    <w:rsid w:val="0095524C"/>
    <w:rsid w:val="00C86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24C"/>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95524C"/>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24C"/>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95524C"/>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45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2024-08-26T12:23:00Z</dcterms:created>
  <dcterms:modified xsi:type="dcterms:W3CDTF">2024-08-26T14:05:00Z</dcterms:modified>
</cp:coreProperties>
</file>